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B41D82" w:rsidP="00B41D82">
      <w:pPr>
        <w:spacing w:line="480" w:lineRule="auto"/>
        <w:jc w:val="center"/>
      </w:pPr>
      <w:bookmarkStart w:id="0" w:name="_GoBack"/>
    </w:p>
    <w:p w:rsidR="00B41D82" w:rsidP="00B41D82">
      <w:pPr>
        <w:spacing w:line="480" w:lineRule="auto"/>
        <w:jc w:val="center"/>
      </w:pPr>
    </w:p>
    <w:p w:rsidR="00B41D82" w:rsidP="00B41D82">
      <w:pPr>
        <w:spacing w:line="480" w:lineRule="auto"/>
        <w:jc w:val="center"/>
      </w:pPr>
    </w:p>
    <w:p w:rsidR="00B41D82" w:rsidP="00B41D82">
      <w:pPr>
        <w:spacing w:line="480" w:lineRule="auto"/>
        <w:jc w:val="center"/>
      </w:pPr>
    </w:p>
    <w:p w:rsidR="00B41D82" w:rsidP="00B41D82">
      <w:pPr>
        <w:spacing w:line="480" w:lineRule="auto"/>
        <w:jc w:val="center"/>
      </w:pPr>
    </w:p>
    <w:p w:rsidR="00B41D82" w:rsidP="00B41D82">
      <w:pPr>
        <w:spacing w:line="480" w:lineRule="auto"/>
        <w:jc w:val="center"/>
      </w:pPr>
    </w:p>
    <w:p w:rsidR="00B41D82" w:rsidP="00B41D82">
      <w:pPr>
        <w:spacing w:line="480" w:lineRule="auto"/>
        <w:jc w:val="center"/>
      </w:pPr>
    </w:p>
    <w:p w:rsidR="00B41D82" w:rsidP="00B41D82">
      <w:pPr>
        <w:spacing w:line="480" w:lineRule="auto"/>
        <w:jc w:val="center"/>
      </w:pPr>
      <w:r>
        <w:t>Personal Approach to Morality</w:t>
      </w:r>
    </w:p>
    <w:p w:rsidR="00B41D82" w:rsidP="00B41D82">
      <w:pPr>
        <w:spacing w:line="480" w:lineRule="auto"/>
        <w:jc w:val="center"/>
      </w:pPr>
      <w:r>
        <w:t>Student Name:</w:t>
      </w:r>
    </w:p>
    <w:p w:rsidR="00B41D82" w:rsidP="00B41D82">
      <w:pPr>
        <w:spacing w:line="480" w:lineRule="auto"/>
        <w:jc w:val="center"/>
      </w:pPr>
      <w:r>
        <w:t>Institution Affiliation:</w:t>
      </w:r>
    </w:p>
    <w:p w:rsidR="00B41D82" w:rsidP="00B41D82">
      <w:pPr>
        <w:spacing w:line="480" w:lineRule="auto"/>
        <w:jc w:val="left"/>
      </w:pPr>
      <w:r>
        <w:br w:type="page"/>
      </w:r>
    </w:p>
    <w:p w:rsidR="00A807C7" w:rsidP="00B41D82">
      <w:pPr>
        <w:spacing w:line="480" w:lineRule="auto"/>
        <w:jc w:val="center"/>
      </w:pPr>
      <w:r>
        <w:t>Personal Approach to Morality</w:t>
      </w:r>
    </w:p>
    <w:p w:rsidR="00B63604" w:rsidRPr="00B41D82" w:rsidP="00B41D82">
      <w:pPr>
        <w:spacing w:line="480" w:lineRule="auto"/>
        <w:ind w:firstLine="720"/>
        <w:rPr>
          <w:rFonts w:eastAsia="Times New Roman" w:cs="Times New Roman"/>
          <w:szCs w:val="24"/>
          <w:lang w:eastAsia="en-GB"/>
        </w:rPr>
      </w:pPr>
      <w:r>
        <w:t>I can confidently describe my own approach to morality as primarily non-consequentialist. Adoption of this approach is characterized by the fact that I do consider the actions themselves in determining rightness or wrongness. I never consider the rightness or wrongness of either my actions or those for other by the goodness or the badness of the consequences of the actions themselves</w:t>
      </w:r>
      <w:r w:rsidR="00B41D82">
        <w:t xml:space="preserve"> (</w:t>
      </w:r>
      <w:r w:rsidR="00B41D82">
        <w:rPr>
          <w:rFonts w:eastAsia="Times New Roman" w:cs="Times New Roman"/>
          <w:szCs w:val="24"/>
          <w:lang w:eastAsia="en-GB"/>
        </w:rPr>
        <w:t xml:space="preserve">Pettit, </w:t>
      </w:r>
      <w:r w:rsidRPr="00E12DA9" w:rsidR="00B41D82">
        <w:rPr>
          <w:rFonts w:eastAsia="Times New Roman" w:cs="Times New Roman"/>
          <w:szCs w:val="24"/>
          <w:lang w:eastAsia="en-GB"/>
        </w:rPr>
        <w:t>2016).</w:t>
      </w:r>
      <w:r>
        <w:t xml:space="preserve">  However, I do not deny that consequences of actions can be a factor in determining the rightness or wrongness of an individual, but I do not consider it as a factor. </w:t>
      </w:r>
      <w:r w:rsidR="00AE6DF0">
        <w:t>In my life instances, I have encountered that some two actions had similar consequences but one of them being right and the other one wrong.</w:t>
      </w:r>
      <w:r w:rsidR="00F74E09">
        <w:t xml:space="preserve"> I most of the times first analyze my actions to identify whether they are positive or negative. My perception of any activity nor action does not change even if the consequences greatly vary with my perception.
</w:t>
      </w:r>
    </w:p>
    <w:p w:rsidR="00E96D1F" w:rsidP="00B41D82">
      <w:pPr>
        <w:spacing w:line="480" w:lineRule="auto"/>
        <w:ind w:firstLine="720"/>
      </w:pPr>
      <w:r>
        <w:t xml:space="preserve">Some life experiences make me denies the truth of both rule and act of consequentialism which depicts that the right actor system of rules remains to be the maximization balancing factor of good consequences over the bad ones which are determined by the impartial calculation of </w:t>
      </w:r>
      <w:r>
        <w:t>bads</w:t>
      </w:r>
      <w:r>
        <w:t xml:space="preserve"> and goods.</w:t>
      </w:r>
      <w:r w:rsidR="009C1CB7">
        <w:t xml:space="preserve"> According to this approach, the means justifies the end hence any action remains moral despite the consideration of their benefits</w:t>
      </w:r>
      <w:r w:rsidR="00B41D82">
        <w:t xml:space="preserve"> (</w:t>
      </w:r>
      <w:r w:rsidR="00B41D82">
        <w:rPr>
          <w:rFonts w:eastAsia="Times New Roman" w:cs="Times New Roman"/>
          <w:szCs w:val="24"/>
          <w:lang w:eastAsia="en-GB"/>
        </w:rPr>
        <w:t xml:space="preserve">Greene, </w:t>
      </w:r>
      <w:r w:rsidRPr="00E12DA9" w:rsidR="00B41D82">
        <w:rPr>
          <w:rFonts w:eastAsia="Times New Roman" w:cs="Times New Roman"/>
          <w:szCs w:val="24"/>
          <w:lang w:eastAsia="en-GB"/>
        </w:rPr>
        <w:t>2015).</w:t>
      </w:r>
      <w:r w:rsidR="00B41D82">
        <w:t xml:space="preserve"> Generally</w:t>
      </w:r>
      <w:r w:rsidR="009C1CB7">
        <w:t xml:space="preserve">, the morality of an </w:t>
      </w:r>
      <w:r w:rsidR="00E12DA9">
        <w:t>auction</w:t>
      </w:r>
      <w:r w:rsidR="009C1CB7">
        <w:t xml:space="preserve"> is judged by the real actions but not the </w:t>
      </w:r>
      <w:r w:rsidR="00E12DA9">
        <w:t>consequences</w:t>
      </w:r>
      <w:r w:rsidR="009C1CB7">
        <w:t xml:space="preserve">. Natural right theory, </w:t>
      </w:r>
      <w:r w:rsidR="00E12DA9">
        <w:t>divine</w:t>
      </w:r>
      <w:r w:rsidR="009C1CB7">
        <w:t xml:space="preserve"> command theory, </w:t>
      </w:r>
      <w:r w:rsidR="00E12DA9">
        <w:t>among</w:t>
      </w:r>
      <w:r w:rsidR="009C1CB7">
        <w:t xml:space="preserve"> others are some of the specific theories that explain this approach.</w:t>
      </w:r>
    </w:p>
    <w:p w:rsidR="00B41D82" w:rsidP="00B41D82">
      <w:pPr>
        <w:spacing w:line="480" w:lineRule="auto"/>
        <w:jc w:val="left"/>
      </w:pPr>
      <w:r>
        <w:br w:type="page"/>
      </w:r>
    </w:p>
    <w:p w:rsidR="00B41D82" w:rsidP="00B41D82">
      <w:pPr>
        <w:spacing w:line="480" w:lineRule="auto"/>
        <w:jc w:val="center"/>
      </w:pPr>
      <w:r>
        <w:t>References</w:t>
      </w:r>
    </w:p>
    <w:p w:rsidR="00B41D82" w:rsidRPr="00E12DA9" w:rsidP="00B41D82">
      <w:pPr>
        <w:spacing w:after="0" w:line="480" w:lineRule="auto"/>
        <w:ind w:left="720" w:hanging="720"/>
        <w:rPr>
          <w:rFonts w:eastAsia="Times New Roman" w:cs="Times New Roman"/>
          <w:szCs w:val="24"/>
          <w:lang w:eastAsia="en-GB"/>
        </w:rPr>
      </w:pPr>
      <w:r w:rsidRPr="00E12DA9">
        <w:rPr>
          <w:rFonts w:eastAsia="Times New Roman" w:cs="Times New Roman"/>
          <w:szCs w:val="24"/>
          <w:lang w:eastAsia="en-GB"/>
        </w:rPr>
        <w:t xml:space="preserve">Greene, J. D. (2015). Beyond point-and-shoot morality: Why cognitive (neuro) science matters for ethics. </w:t>
      </w:r>
      <w:r w:rsidRPr="00E12DA9">
        <w:rPr>
          <w:rFonts w:eastAsia="Times New Roman" w:cs="Times New Roman"/>
          <w:i/>
          <w:iCs/>
          <w:szCs w:val="24"/>
          <w:lang w:eastAsia="en-GB"/>
        </w:rPr>
        <w:t>The Law &amp; Ethics of Human Rights</w:t>
      </w:r>
      <w:r w:rsidRPr="00E12DA9">
        <w:rPr>
          <w:rFonts w:eastAsia="Times New Roman" w:cs="Times New Roman"/>
          <w:szCs w:val="24"/>
          <w:lang w:eastAsia="en-GB"/>
        </w:rPr>
        <w:t xml:space="preserve">, </w:t>
      </w:r>
      <w:r w:rsidRPr="00E12DA9">
        <w:rPr>
          <w:rFonts w:eastAsia="Times New Roman" w:cs="Times New Roman"/>
          <w:i/>
          <w:iCs/>
          <w:szCs w:val="24"/>
          <w:lang w:eastAsia="en-GB"/>
        </w:rPr>
        <w:t>9</w:t>
      </w:r>
      <w:r w:rsidRPr="00E12DA9">
        <w:rPr>
          <w:rFonts w:eastAsia="Times New Roman" w:cs="Times New Roman"/>
          <w:szCs w:val="24"/>
          <w:lang w:eastAsia="en-GB"/>
        </w:rPr>
        <w:t>(2), 141-172.</w:t>
      </w:r>
    </w:p>
    <w:p w:rsidR="00B41D82" w:rsidRPr="00E12DA9" w:rsidP="00B41D82">
      <w:pPr>
        <w:spacing w:after="0" w:line="480" w:lineRule="auto"/>
        <w:ind w:left="720" w:hanging="720"/>
        <w:rPr>
          <w:rFonts w:eastAsia="Times New Roman" w:cs="Times New Roman"/>
          <w:szCs w:val="24"/>
          <w:lang w:eastAsia="en-GB"/>
        </w:rPr>
      </w:pPr>
      <w:r w:rsidRPr="00E12DA9">
        <w:rPr>
          <w:rFonts w:eastAsia="Times New Roman" w:cs="Times New Roman"/>
          <w:szCs w:val="24"/>
          <w:lang w:eastAsia="en-GB"/>
        </w:rPr>
        <w:t xml:space="preserve">Pettit, P. (2016). Non-consequentialism and political philosophy. </w:t>
      </w:r>
      <w:r w:rsidRPr="00E12DA9">
        <w:rPr>
          <w:rFonts w:eastAsia="Times New Roman" w:cs="Times New Roman"/>
          <w:i/>
          <w:iCs/>
          <w:szCs w:val="24"/>
          <w:lang w:eastAsia="en-GB"/>
        </w:rPr>
        <w:t>Enfoques</w:t>
      </w:r>
      <w:r w:rsidRPr="00E12DA9">
        <w:rPr>
          <w:rFonts w:eastAsia="Times New Roman" w:cs="Times New Roman"/>
          <w:szCs w:val="24"/>
          <w:lang w:eastAsia="en-GB"/>
        </w:rPr>
        <w:t xml:space="preserve">, </w:t>
      </w:r>
      <w:r w:rsidRPr="00E12DA9">
        <w:rPr>
          <w:rFonts w:eastAsia="Times New Roman" w:cs="Times New Roman"/>
          <w:i/>
          <w:iCs/>
          <w:szCs w:val="24"/>
          <w:lang w:eastAsia="en-GB"/>
        </w:rPr>
        <w:t>18</w:t>
      </w:r>
      <w:r w:rsidRPr="00E12DA9">
        <w:rPr>
          <w:rFonts w:eastAsia="Times New Roman" w:cs="Times New Roman"/>
          <w:szCs w:val="24"/>
          <w:lang w:eastAsia="en-GB"/>
        </w:rPr>
        <w:t>(1-2), 27-49.</w:t>
      </w:r>
      <w:bookmarkEnd w:id="0"/>
    </w:p>
    <w:sectPr w:rsidSect="00B41D82">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39238538"/>
      <w:docPartObj>
        <w:docPartGallery w:val="Page Numbers (Top of Page)"/>
        <w:docPartUnique/>
      </w:docPartObj>
    </w:sdtPr>
    <w:sdtEndPr>
      <w:rPr>
        <w:noProof/>
      </w:rPr>
    </w:sdtEndPr>
    <w:sdtContent>
      <w:p w:rsidR="00B41D8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B41D82">
    <w:pPr>
      <w:pStyle w:val="Header"/>
    </w:pPr>
    <w:r>
      <w:t>PERSONAL APPROACH TO MORALITY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1D82" w:rsidP="00B41D82">
    <w:r>
      <w:t>Running Head: PERSONAL APPROACH TO MORALITY</w:t>
    </w:r>
    <w:r>
      <w:tab/>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604"/>
    <w:rsid w:val="00324A1A"/>
    <w:rsid w:val="009C1CB7"/>
    <w:rsid w:val="00A807C7"/>
    <w:rsid w:val="00AE6DF0"/>
    <w:rsid w:val="00B41D82"/>
    <w:rsid w:val="00B63604"/>
    <w:rsid w:val="00E12DA9"/>
    <w:rsid w:val="00E96D1F"/>
    <w:rsid w:val="00F74E09"/>
    <w:rsid w:val="00F811FA"/>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1B67A38C-01FC-4BAF-87F8-8F292D911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1D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1D82"/>
    <w:rPr>
      <w:rFonts w:ascii="Times New Roman" w:hAnsi="Times New Roman"/>
      <w:sz w:val="24"/>
    </w:rPr>
  </w:style>
  <w:style w:type="paragraph" w:styleId="Footer">
    <w:name w:val="footer"/>
    <w:basedOn w:val="Normal"/>
    <w:link w:val="FooterChar"/>
    <w:uiPriority w:val="99"/>
    <w:unhideWhenUsed/>
    <w:rsid w:val="00B41D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1D8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3</Pages>
  <Words>293</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user</cp:lastModifiedBy>
  <cp:revision>4</cp:revision>
  <dcterms:created xsi:type="dcterms:W3CDTF">2018-12-04T14:10:00Z</dcterms:created>
  <dcterms:modified xsi:type="dcterms:W3CDTF">2018-12-04T21:20:00Z</dcterms:modified>
</cp:coreProperties>
</file>